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60" w:lineRule="exact"/>
        <w:jc w:val="center"/>
        <w:textAlignment w:val="auto"/>
        <w:rPr>
          <w:rFonts w:hint="default" w:ascii="方正小标宋简体" w:hAnsi="黑体" w:eastAsia="方正小标宋简体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color w:val="000000"/>
          <w:sz w:val="44"/>
          <w:szCs w:val="44"/>
        </w:rPr>
        <w:t>学生资助诚信教育主题活动评分表</w:t>
      </w:r>
    </w:p>
    <w:bookmarkEnd w:id="0"/>
    <w:tbl>
      <w:tblPr>
        <w:tblStyle w:val="4"/>
        <w:tblW w:w="11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587"/>
        <w:gridCol w:w="4531"/>
        <w:gridCol w:w="3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 w:eastAsia="黑体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  <w:shd w:val="clear"/>
              </w:rPr>
              <w:t>加分标准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  <w:shd w:val="clear"/>
                <w:lang w:eastAsia="zh-CN"/>
              </w:rPr>
              <w:t>（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  <w:shd w:val="clear"/>
                <w:lang w:val="en-US" w:eastAsia="zh-CN"/>
              </w:rPr>
              <w:t>总分100分</w:t>
            </w:r>
            <w:r>
              <w:rPr>
                <w:rFonts w:hint="eastAsia" w:ascii="黑体" w:hAnsi="黑体" w:eastAsia="黑体"/>
                <w:color w:val="000000"/>
                <w:sz w:val="30"/>
                <w:szCs w:val="30"/>
                <w:shd w:val="clear"/>
                <w:lang w:eastAsia="zh-CN"/>
              </w:rPr>
              <w:t>）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 w:themeFill="background1" w:themeFillShade="D8"/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color w:val="000000"/>
                <w:sz w:val="30"/>
                <w:szCs w:val="30"/>
              </w:rPr>
              <w:t>提交材料具体要求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“诚信·感恩·励志”系列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主题班会（基础项20分）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1.组织各年级学生召开线下班会加5分；2.开展线上宣传，发布新闻及推送加5分；3.选树相关典型，发挥榜样引领作用，并做宣传加10分。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1.提交组织学生参与活动的新闻、推送等的网址或链接及相关材料电子版；2.提供活动相关照片5张及以上，不同场景，原图清晰。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资助政策宣讲“两节课”之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贷款毕业生诚信还款教育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（基础项10分）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1.组织毕业生召开线上或线下宣讲会加5分；2.开展线上宣传，发布新闻及推送加5分。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1.提交组织学生参与活动的新闻、推送等的网址或链接及相关材料电子版；2.提供活动相关照片3张及以上，不同场景，原图清晰。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防范“校园贷”诚信安全教育宣传活动（基础项10分）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1.组织</w:t>
            </w: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lang w:val="en-US" w:eastAsia="zh-CN"/>
              </w:rPr>
              <w:t>在校生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开展线下集中学习活动加5分；2.开展线上宣传，发布新闻及推送加5分。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1.提交组织学生参与活动的新闻、推送等的网址或链接及相关材料电子版；2.提供活动相关照片3张及以上，不同场景，原图清晰。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“学生资助宣传大使”评选（加分项25分）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1.初选参评人数不低于10人加5分；2.成立学院学生资助宣讲团（5人及以上）加10分；3.组织开展线下评选活动加10分。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1.提交开展评选活动的新闻、推送等的网址或链接；2.提供评选活动相关照片5张及以上，不同场景，原图清晰；3.提供成立学生资助宣讲团的相关电子版材料。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“诚信自强之星”评选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（加分项25分）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1.初选参评人数不低于10人加5分；2.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选树相关典型，发挥榜样引领作用，并做宣传加10分；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3.组织开展线下评选活动加10分。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1.提交开展评选活动的新闻、推送等的网址或链接；2.提供评选活动相关照片5张及以上，不同场景，原图清晰；3.提供“诚信自强之星”评选活动的相关电子版材料。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诚信艺术作品创作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（加分项20分）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1.参评作品数量符合推荐数量加5分；2.参评作品类型多样，制作精美加5分；3.活动进行线下展览和线上宣传加10分。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1.提交开展活动的新闻、推送等的网址或链接；2.提供活动相关照片3张及以上，不同场景，原图清晰；3.提供“诚信自强之星”评选活动的相关电子版材料。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3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“书信感恩心，墨香传家意”主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题家书征集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（加分项15分）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EFEF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1.参评作品数量符合推荐数量加5分；2.参评作品制作精美，并进行相应宣传加10分。</w:t>
            </w:r>
          </w:p>
        </w:tc>
        <w:tc>
          <w:tcPr>
            <w:tcW w:w="3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3F2D9" w:themeFill="accent4" w:themeFillTint="3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1.提交开展活动的新闻、推送等的网址或链接及相关电子版材料；2.提供活动相关照片3张及以上，不同场景，原图清晰。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1.学生资助政策宣讲类活动均为基础得分项，即各学院均需开展并取得实效的活动；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2.学生资助竞赛类活动中“学生资助宣传大使”评选和“诚信自强之星”评选，各学院可二选一进行开展。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7AC414AF"/>
    <w:rsid w:val="7AC4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仿宋" w:cstheme="minorBidi"/>
      <w:kern w:val="2"/>
      <w:sz w:val="32"/>
      <w:szCs w:val="3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2024-05-24T09:22:00Z</dcterms:created>
  <dc:creator>lQr.</dc:creator>
  <cp:lastModifiedBy>lQr.</cp:lastModifiedBy>
  <dcterms:modified xsi:type="dcterms:W3CDTF">2024-05-24T09:30:05Z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41749F1968724356814E2B048A4571E5_11</vt:lpwstr>
  </property>
</Properties>
</file>