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sz w:val="28"/>
          <w:szCs w:val="28"/>
        </w:rPr>
      </w:pPr>
      <w:r>
        <w:rPr>
          <w:rFonts w:hint="eastAsia" w:ascii="宋体" w:hAnsi="宋体" w:eastAsia="宋体"/>
          <w:sz w:val="28"/>
          <w:szCs w:val="28"/>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2024年度河南省哲学社会科学规划项目选题参考</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b/>
          <w:bCs/>
          <w:sz w:val="28"/>
          <w:szCs w:val="28"/>
        </w:rPr>
      </w:pPr>
      <w:r>
        <w:rPr>
          <w:rFonts w:hint="eastAsia" w:ascii="宋体" w:hAnsi="宋体" w:eastAsia="宋体"/>
          <w:b/>
          <w:bCs/>
          <w:sz w:val="28"/>
          <w:szCs w:val="28"/>
        </w:rPr>
        <w:t>一、基本项目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hint="eastAsia" w:ascii="宋体" w:hAnsi="宋体" w:eastAsia="宋体"/>
          <w:sz w:val="28"/>
          <w:szCs w:val="28"/>
        </w:rPr>
        <w:t>申请人可按照下面两个研究板块自拟题目申报。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hint="eastAsia" w:ascii="宋体" w:hAnsi="宋体" w:eastAsia="宋体"/>
          <w:sz w:val="28"/>
          <w:szCs w:val="28"/>
        </w:rPr>
        <w:t>（一）按照省社科规划项目</w:t>
      </w:r>
      <w:r>
        <w:rPr>
          <w:rFonts w:ascii="宋体" w:hAnsi="宋体" w:eastAsia="宋体"/>
          <w:sz w:val="28"/>
          <w:szCs w:val="28"/>
        </w:rPr>
        <w:t>16个学科分类进行申报：申请人可对照马列·科社、党史·党建、哲学、经济学、政治学、法学、社会学、历史学、考古学、文学、语言学、新闻学与传播学、体育学、艺术学、教育学、图书馆·情报与文献学（综合类）等16个学科，结合项目的定位要求、自身的研究优势和学术积累，自主拟定题目申报。所有学科的申报都要按照《河南省哲学社会科学规划项目申报数据代码表》填写。跨学科的项目要按照“尽量靠近”的原则，选择为主的学科进行申报。申请人所拟选题表述要科学严谨，简明规范，定位准确，避免引起歧义或争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hint="eastAsia" w:ascii="宋体" w:hAnsi="宋体" w:eastAsia="宋体"/>
          <w:sz w:val="28"/>
          <w:szCs w:val="28"/>
        </w:rPr>
        <w:t>（二）按照《河南兴文化工程文化研究计划实施方案》（豫宣通〔</w:t>
      </w:r>
      <w:r>
        <w:rPr>
          <w:rFonts w:ascii="宋体" w:hAnsi="宋体" w:eastAsia="宋体"/>
          <w:sz w:val="28"/>
          <w:szCs w:val="28"/>
        </w:rPr>
        <w:t>2022〕28号）中明确的研究方向进行申报：申请人在研究中要把握充分发挥河南历史文化独特优势，深入践行“两个结合”根本要求，用中华优秀传统文化阐释传播习近平新时代中国特色社会主义思想，特别是要重点围绕习近平总书记重要讲话重要指示批示中强调的中华优秀传统文化精华，如中华文明讲仁爱、重民本、守诚信、崇正义、尚和合、求大同的精神特质和发展形态，中国人民长期积累的宇宙观、天下观、社会观、道德观，中国人民和平善良的本性、博大包容的胸襟、对公平正义的追求等，</w:t>
      </w:r>
      <w:r>
        <w:rPr>
          <w:rFonts w:hint="eastAsia" w:ascii="宋体" w:hAnsi="宋体" w:eastAsia="宋体"/>
          <w:sz w:val="28"/>
          <w:szCs w:val="28"/>
        </w:rPr>
        <w:t>深入开展研究，形成高质量成果，为构建中国话语体系和中国叙事体系作出贡献。</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ascii="宋体" w:hAnsi="宋体" w:eastAsia="宋体"/>
          <w:b/>
          <w:bCs/>
          <w:sz w:val="28"/>
          <w:szCs w:val="28"/>
        </w:rPr>
      </w:pPr>
      <w:r>
        <w:rPr>
          <w:rFonts w:hint="eastAsia" w:ascii="宋体" w:hAnsi="宋体" w:eastAsia="宋体"/>
          <w:b/>
          <w:bCs/>
          <w:sz w:val="28"/>
          <w:szCs w:val="28"/>
        </w:rPr>
        <w:t>二、青年项目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hint="eastAsia" w:ascii="宋体" w:hAnsi="宋体" w:eastAsia="宋体"/>
          <w:sz w:val="28"/>
          <w:szCs w:val="28"/>
        </w:rPr>
        <w:t>申请人可对应项目的定位和要求，按照省社科规划项目</w:t>
      </w:r>
      <w:r>
        <w:rPr>
          <w:rFonts w:ascii="宋体" w:hAnsi="宋体" w:eastAsia="宋体"/>
          <w:sz w:val="28"/>
          <w:szCs w:val="28"/>
        </w:rPr>
        <w:t>16个学科分类:马列·科社、党史·党建、哲学、经济学、政治学、法学、社会学、历史学、考古学、文学、语言学、新闻学与传播学、体育学、艺术学、教育学、图书馆·情报与文献学（综合类），结合自身的研究优势和学术积累，自主拟定题目申报。所有学科的申报都要按照《河南省哲学社会科学规划项目申报数据代码表》填写。跨学科的项目要按照“尽量靠近”的原则，选择为主的学科进行申报。申请人所拟选题表述要科学严谨，简明规范，定位准确，避免引起歧义或争议。</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b/>
          <w:bCs/>
          <w:sz w:val="28"/>
          <w:szCs w:val="28"/>
        </w:rPr>
      </w:pPr>
      <w:r>
        <w:rPr>
          <w:rFonts w:hint="eastAsia" w:ascii="宋体" w:hAnsi="宋体" w:eastAsia="宋体"/>
          <w:b/>
          <w:bCs/>
          <w:sz w:val="28"/>
          <w:szCs w:val="28"/>
        </w:rPr>
        <w:t>三、专题项目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hint="eastAsia" w:ascii="宋体" w:hAnsi="宋体" w:eastAsia="宋体"/>
          <w:sz w:val="28"/>
          <w:szCs w:val="28"/>
        </w:rPr>
        <w:t>专题项目为方向性选题，申请人可立足自身研究基础，围绕选题方向，选择不同视角自拟题目申报。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hint="eastAsia" w:ascii="宋体" w:hAnsi="宋体" w:eastAsia="宋体"/>
          <w:sz w:val="28"/>
          <w:szCs w:val="28"/>
        </w:rPr>
        <w:t>（一）习近平新时代中国特色社会主义思想</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ascii="宋体" w:hAnsi="宋体" w:eastAsia="宋体"/>
          <w:sz w:val="28"/>
          <w:szCs w:val="28"/>
        </w:rPr>
        <w:t>1.习近平新时代中国特色社会主义思想的系统性、整体性研究阐释</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ascii="宋体" w:hAnsi="宋体" w:eastAsia="宋体"/>
          <w:sz w:val="28"/>
          <w:szCs w:val="28"/>
        </w:rPr>
        <w:t>2.习近平新时代中国特色社会主义思想原理性理论成果的研究阐释</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ascii="宋体" w:hAnsi="宋体" w:eastAsia="宋体"/>
          <w:sz w:val="28"/>
          <w:szCs w:val="28"/>
        </w:rPr>
        <w:t>3.习近平经济思想、习近平法治思想、习近平生态文明思想、习近平强军思想、习近平外交思想、习近平文化思想和习近平总书记各相关领域系列重要论述的研究阐释</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hint="eastAsia" w:ascii="宋体" w:hAnsi="宋体" w:eastAsia="宋体"/>
          <w:sz w:val="28"/>
          <w:szCs w:val="28"/>
        </w:rPr>
        <w:t>（二）习近平文化思想</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宋体" w:hAnsi="宋体" w:eastAsia="宋体"/>
          <w:sz w:val="28"/>
          <w:szCs w:val="28"/>
        </w:rPr>
      </w:pPr>
      <w:r>
        <w:rPr>
          <w:rFonts w:ascii="宋体" w:hAnsi="宋体" w:eastAsia="宋体"/>
          <w:sz w:val="28"/>
          <w:szCs w:val="28"/>
        </w:rPr>
        <w:t>4.习近平文化思想的科学体系与实践要求研究</w:t>
      </w:r>
      <w:bookmarkStart w:id="0" w:name="_GoBack"/>
      <w:bookmarkEnd w:id="0"/>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ascii="宋体" w:hAnsi="宋体" w:eastAsia="宋体"/>
          <w:sz w:val="28"/>
          <w:szCs w:val="28"/>
        </w:rPr>
        <w:t>5.中国式现代化与中华优秀传统文化的关系研究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ascii="宋体" w:hAnsi="宋体" w:eastAsia="宋体"/>
          <w:sz w:val="28"/>
          <w:szCs w:val="28"/>
        </w:rPr>
        <w:t>6.文明比较视野下的中国式现代化研究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ascii="宋体" w:hAnsi="宋体" w:eastAsia="宋体"/>
          <w:sz w:val="28"/>
          <w:szCs w:val="28"/>
        </w:rPr>
        <w:t>7.中华文明的突出特性及其时代价值研究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ascii="宋体" w:hAnsi="宋体" w:eastAsia="宋体"/>
          <w:sz w:val="28"/>
          <w:szCs w:val="28"/>
        </w:rPr>
        <w:t>8.中华优秀传统文化核心思想理念研究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ascii="宋体" w:hAnsi="宋体" w:eastAsia="宋体"/>
          <w:sz w:val="28"/>
          <w:szCs w:val="28"/>
        </w:rPr>
        <w:t>9.“两个结合”的科学内涵与实践路径研究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ascii="宋体" w:hAnsi="宋体" w:eastAsia="宋体"/>
          <w:sz w:val="28"/>
          <w:szCs w:val="28"/>
        </w:rPr>
        <w:t>10.“轴心时代”中西文化比较研究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ascii="宋体" w:hAnsi="宋体" w:eastAsia="宋体"/>
          <w:sz w:val="28"/>
          <w:szCs w:val="28"/>
        </w:rPr>
        <w:t>11.中华民族“多元一体”格局的形成与发展研究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ascii="宋体" w:hAnsi="宋体" w:eastAsia="宋体"/>
          <w:sz w:val="28"/>
          <w:szCs w:val="28"/>
        </w:rPr>
        <w:t>12.中华民族现代文明的历史底蕴与当代建构研究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ascii="宋体" w:hAnsi="宋体" w:eastAsia="宋体"/>
          <w:sz w:val="28"/>
          <w:szCs w:val="28"/>
        </w:rPr>
        <w:t>13.人类文明新形态的理论建构与制度路径研究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ascii="宋体" w:hAnsi="宋体" w:eastAsia="宋体"/>
          <w:sz w:val="28"/>
          <w:szCs w:val="28"/>
        </w:rPr>
        <w:t>14.人类文明演进视角下的文明交流互鉴研究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ascii="宋体" w:hAnsi="宋体" w:eastAsia="宋体"/>
          <w:sz w:val="28"/>
          <w:szCs w:val="28"/>
        </w:rPr>
        <w:t>15.坚定历史自信、发挥历史主动的内在逻辑研究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ascii="宋体" w:hAnsi="宋体" w:eastAsia="宋体"/>
          <w:sz w:val="28"/>
          <w:szCs w:val="28"/>
        </w:rPr>
        <w:t>16.文化主体性的形成逻辑、时代内涵及价值维度研究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ascii="宋体" w:hAnsi="宋体" w:eastAsia="宋体"/>
          <w:sz w:val="28"/>
          <w:szCs w:val="28"/>
        </w:rPr>
        <w:t>17.加快构建中国话语体系和中国叙事体系研究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ascii="宋体" w:hAnsi="宋体" w:eastAsia="宋体"/>
          <w:sz w:val="28"/>
          <w:szCs w:val="28"/>
        </w:rPr>
        <w:t>18.坚持党的文化领导权研究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ascii="宋体" w:hAnsi="宋体" w:eastAsia="宋体"/>
          <w:sz w:val="28"/>
          <w:szCs w:val="28"/>
        </w:rPr>
        <w:t>19.中原文化的国际传播与实践路径研究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ascii="宋体" w:hAnsi="宋体" w:eastAsia="宋体"/>
          <w:sz w:val="28"/>
          <w:szCs w:val="28"/>
        </w:rPr>
        <w:t>20.河南全面加强历史文化遗产保护传承的实践研究</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b/>
          <w:bCs/>
          <w:sz w:val="28"/>
          <w:szCs w:val="28"/>
        </w:rPr>
      </w:pPr>
      <w:r>
        <w:rPr>
          <w:rFonts w:hint="eastAsia" w:ascii="宋体" w:hAnsi="宋体" w:eastAsia="宋体"/>
          <w:b/>
          <w:bCs/>
          <w:sz w:val="28"/>
          <w:szCs w:val="28"/>
        </w:rPr>
        <w:t>四、决策咨询项目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hint="eastAsia" w:ascii="宋体" w:hAnsi="宋体" w:eastAsia="宋体"/>
          <w:sz w:val="28"/>
          <w:szCs w:val="28"/>
        </w:rPr>
        <w:t>决策咨询项目设立方向性选题（带</w:t>
      </w:r>
      <w:r>
        <w:rPr>
          <w:rFonts w:ascii="宋体" w:hAnsi="宋体" w:eastAsia="宋体"/>
          <w:sz w:val="28"/>
          <w:szCs w:val="28"/>
        </w:rPr>
        <w:t>*）和具体选题。申报方向性选题的，可立足自身研究基础，围绕选题方向选择不同视角自拟题目申报；申报具体选题的，必须原题申报。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宋体" w:hAnsi="宋体" w:eastAsia="宋体"/>
          <w:sz w:val="28"/>
          <w:szCs w:val="28"/>
        </w:rPr>
      </w:pPr>
      <w:r>
        <w:rPr>
          <w:rFonts w:ascii="宋体" w:hAnsi="宋体" w:eastAsia="宋体"/>
          <w:sz w:val="28"/>
          <w:szCs w:val="28"/>
        </w:rPr>
        <w:t>1.进一步全面深化改革、推进中国式现代化建设的河南实践研究*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ascii="宋体" w:hAnsi="宋体" w:eastAsia="宋体"/>
          <w:sz w:val="28"/>
          <w:szCs w:val="28"/>
        </w:rPr>
        <w:t>2.聚焦“三基地一枢纽”功能定位，推动新时代中部地区崛起的河南路径研究*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ascii="宋体" w:hAnsi="宋体" w:eastAsia="宋体"/>
          <w:sz w:val="28"/>
          <w:szCs w:val="28"/>
        </w:rPr>
        <w:t>3.深化黄河流域生态环境系统治理、综合治理、协同治理，统筹推进高水平保护和高质量发展研究*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ascii="宋体" w:hAnsi="宋体" w:eastAsia="宋体"/>
          <w:sz w:val="28"/>
          <w:szCs w:val="28"/>
        </w:rPr>
        <w:t>4.河南贯彻落实“四个着力”、打好“四张牌”、县域治理“三起来”、乡镇工作“三结合”实践研究*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ascii="宋体" w:hAnsi="宋体" w:eastAsia="宋体"/>
          <w:sz w:val="28"/>
          <w:szCs w:val="28"/>
        </w:rPr>
        <w:t>5.河南持续实施“十大战略”、推进“十大建设”的重点难点及提升策略研究*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ascii="宋体" w:hAnsi="宋体" w:eastAsia="宋体"/>
          <w:sz w:val="28"/>
          <w:szCs w:val="28"/>
        </w:rPr>
        <w:t>6.河南当前经济运行及对策建议研究*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ascii="宋体" w:hAnsi="宋体" w:eastAsia="宋体"/>
          <w:sz w:val="28"/>
          <w:szCs w:val="28"/>
        </w:rPr>
        <w:t>7.河南以科技创新引领现代化产业体系建设研究*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ascii="宋体" w:hAnsi="宋体" w:eastAsia="宋体"/>
          <w:sz w:val="28"/>
          <w:szCs w:val="28"/>
        </w:rPr>
        <w:t>8.河南学习运用“千万工程”经验，推动乡村全面振兴，加快推进农业农村现代化建设研究*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ascii="宋体" w:hAnsi="宋体" w:eastAsia="宋体"/>
          <w:sz w:val="28"/>
          <w:szCs w:val="28"/>
        </w:rPr>
        <w:t>9.河南加强重大风险防范化解和重大突发事件应对机制建设研究*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ascii="宋体" w:hAnsi="宋体" w:eastAsia="宋体"/>
          <w:sz w:val="28"/>
          <w:szCs w:val="28"/>
        </w:rPr>
        <w:t>10.河南深化社会治理体系和治理能力现代化研究*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ascii="宋体" w:hAnsi="宋体" w:eastAsia="宋体"/>
          <w:sz w:val="28"/>
          <w:szCs w:val="28"/>
        </w:rPr>
        <w:t>11.健全全面从严治党体系、深化拓展清廉河南建设研究*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ascii="宋体" w:hAnsi="宋体" w:eastAsia="宋体"/>
          <w:sz w:val="28"/>
          <w:szCs w:val="28"/>
        </w:rPr>
        <w:t>12.提升党建引领基层治理效能研究*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ascii="宋体" w:hAnsi="宋体" w:eastAsia="宋体"/>
          <w:sz w:val="28"/>
          <w:szCs w:val="28"/>
        </w:rPr>
        <w:t>13.健全吸纳民意汇集民智工作机制、推动群众合理诉求合理表达研究*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ascii="宋体" w:hAnsi="宋体" w:eastAsia="宋体"/>
          <w:sz w:val="28"/>
          <w:szCs w:val="28"/>
        </w:rPr>
        <w:t>14.健全河南地方性法规体系、引领保障河南全面深化改革研究*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ascii="宋体" w:hAnsi="宋体" w:eastAsia="宋体"/>
          <w:sz w:val="28"/>
          <w:szCs w:val="28"/>
        </w:rPr>
        <w:t>15.提升全过程人民民主治理效能的逻辑机理与实践路径研究*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ascii="宋体" w:hAnsi="宋体" w:eastAsia="宋体"/>
          <w:sz w:val="28"/>
          <w:szCs w:val="28"/>
        </w:rPr>
        <w:t>16.河南以科技创新引领产业创新、积极培育和发展新质生产力研究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ascii="宋体" w:hAnsi="宋体" w:eastAsia="宋体"/>
          <w:sz w:val="28"/>
          <w:szCs w:val="28"/>
        </w:rPr>
        <w:t>17.河南加强与国家重大发展战略的衔接、更好融入和支撑新发展格局研究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ascii="宋体" w:hAnsi="宋体" w:eastAsia="宋体"/>
          <w:sz w:val="28"/>
          <w:szCs w:val="28"/>
        </w:rPr>
        <w:t>18.河南统筹推进深层次改革和高水平开放、持续打造更具竞争力的内陆开放高地研究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ascii="宋体" w:hAnsi="宋体" w:eastAsia="宋体"/>
          <w:sz w:val="28"/>
          <w:szCs w:val="28"/>
        </w:rPr>
        <w:t>19.河南协同推进生态环境保护和绿色低碳发展、加快建设美丽河南研究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ascii="宋体" w:hAnsi="宋体" w:eastAsia="宋体"/>
          <w:sz w:val="28"/>
          <w:szCs w:val="28"/>
        </w:rPr>
        <w:t>20.河南坚持城乡融合发展、扎实推进乡村全面振兴研究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ascii="宋体" w:hAnsi="宋体" w:eastAsia="宋体"/>
          <w:sz w:val="28"/>
          <w:szCs w:val="28"/>
        </w:rPr>
        <w:t>21.河南坚持高质量发展和高水平安全相互促进、努力提升粮食能源资源安全保障能力研究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ascii="宋体" w:hAnsi="宋体" w:eastAsia="宋体"/>
          <w:sz w:val="28"/>
          <w:szCs w:val="28"/>
        </w:rPr>
        <w:t>22.河南加强与黄河流域生态保护和高质量发展的融合联动研究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ascii="宋体" w:hAnsi="宋体" w:eastAsia="宋体"/>
          <w:sz w:val="28"/>
          <w:szCs w:val="28"/>
        </w:rPr>
        <w:t>23.河南高质量参与共建“一带一路”和RCEP研究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ascii="宋体" w:hAnsi="宋体" w:eastAsia="宋体"/>
          <w:sz w:val="28"/>
          <w:szCs w:val="28"/>
        </w:rPr>
        <w:t>24.河南进一步推动枢纽经济发展的战略重点与路径研究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ascii="宋体" w:hAnsi="宋体" w:eastAsia="宋体"/>
          <w:sz w:val="28"/>
          <w:szCs w:val="28"/>
        </w:rPr>
        <w:t>25.河南建设数字经济强省研究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ascii="宋体" w:hAnsi="宋体" w:eastAsia="宋体"/>
          <w:sz w:val="28"/>
          <w:szCs w:val="28"/>
        </w:rPr>
        <w:t>26.河南打造算力高地研究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ascii="宋体" w:hAnsi="宋体" w:eastAsia="宋体"/>
          <w:sz w:val="28"/>
          <w:szCs w:val="28"/>
        </w:rPr>
        <w:t>27.河南推动制造业高端化、智能化、绿色化发展的思路和举措研究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ascii="宋体" w:hAnsi="宋体" w:eastAsia="宋体"/>
          <w:sz w:val="28"/>
          <w:szCs w:val="28"/>
        </w:rPr>
        <w:t>28.河南加快人工智能产业发展研究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ascii="宋体" w:hAnsi="宋体" w:eastAsia="宋体"/>
          <w:sz w:val="28"/>
          <w:szCs w:val="28"/>
        </w:rPr>
        <w:t>29.河南高质量推进粮食生产功能区、重要农产品生产保护区和特色农产品优势区建设的思路和举措研究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ascii="宋体" w:hAnsi="宋体" w:eastAsia="宋体"/>
          <w:sz w:val="28"/>
          <w:szCs w:val="28"/>
        </w:rPr>
        <w:t>30.河南加快建设新型能源体系的思路和举措研究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ascii="宋体" w:hAnsi="宋体" w:eastAsia="宋体"/>
          <w:sz w:val="28"/>
          <w:szCs w:val="28"/>
        </w:rPr>
        <w:t>31.现代化河南建设背景下教育、科技、人才一体推进实践路径研究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ascii="宋体" w:hAnsi="宋体" w:eastAsia="宋体"/>
          <w:sz w:val="28"/>
          <w:szCs w:val="28"/>
        </w:rPr>
        <w:t>32.郑州建设国家创新高地、先进制造业高地、开放高地、人才高地研究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ascii="宋体" w:hAnsi="宋体" w:eastAsia="宋体"/>
          <w:sz w:val="28"/>
          <w:szCs w:val="28"/>
        </w:rPr>
        <w:t>33.推动郑州国家中心城市提质进位研究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ascii="宋体" w:hAnsi="宋体" w:eastAsia="宋体"/>
          <w:sz w:val="28"/>
          <w:szCs w:val="28"/>
        </w:rPr>
        <w:t>34.河南推进黄河、大运河、长城、长征国家文化公园建设研究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ascii="宋体" w:hAnsi="宋体" w:eastAsia="宋体"/>
          <w:sz w:val="28"/>
          <w:szCs w:val="28"/>
        </w:rPr>
        <w:t>35.河南建设世界级大遗址保护走廊和国家级博物馆群落体系研究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ascii="宋体" w:hAnsi="宋体" w:eastAsia="宋体"/>
          <w:sz w:val="28"/>
          <w:szCs w:val="28"/>
        </w:rPr>
        <w:t>36.将殷墟甲骨文打造成中华文化新地标、中原文旅新名片研究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ascii="宋体" w:hAnsi="宋体" w:eastAsia="宋体"/>
          <w:sz w:val="28"/>
          <w:szCs w:val="28"/>
        </w:rPr>
        <w:t>37.深化群众性精神文明创建推动中华民族现代文明建设实践路径研究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ascii="宋体" w:hAnsi="宋体" w:eastAsia="宋体"/>
          <w:sz w:val="28"/>
          <w:szCs w:val="28"/>
        </w:rPr>
        <w:t>38.南太行山水林田湖草生态修复工程成效与提升策略研究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宋体" w:hAnsi="宋体" w:eastAsia="宋体"/>
          <w:sz w:val="28"/>
          <w:szCs w:val="28"/>
        </w:rPr>
      </w:pPr>
      <w:r>
        <w:rPr>
          <w:rFonts w:ascii="宋体" w:hAnsi="宋体" w:eastAsia="宋体"/>
          <w:sz w:val="28"/>
          <w:szCs w:val="28"/>
        </w:rPr>
        <w:t>39.新形势下领导干部提升网络舆论引导能力研究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宋体">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公文黑体">
    <w:panose1 w:val="02000500000000000000"/>
    <w:charset w:val="86"/>
    <w:family w:val="auto"/>
    <w:pitch w:val="default"/>
    <w:sig w:usb0="A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ZiODU3M2UyYzczMWQ3ZDg5Mzk4ZTM5MzQ1NmQ5NmMifQ=="/>
  </w:docVars>
  <w:rsids>
    <w:rsidRoot w:val="00E66506"/>
    <w:rsid w:val="002357C4"/>
    <w:rsid w:val="00873EBA"/>
    <w:rsid w:val="00E61876"/>
    <w:rsid w:val="00E66506"/>
    <w:rsid w:val="13826402"/>
    <w:rsid w:val="192166BD"/>
    <w:rsid w:val="19F4792E"/>
    <w:rsid w:val="26D905D7"/>
    <w:rsid w:val="28A750EF"/>
    <w:rsid w:val="4D333CEE"/>
    <w:rsid w:val="66705A4E"/>
    <w:rsid w:val="7CC00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2524</Words>
  <Characters>2637</Characters>
  <Lines>19</Lines>
  <Paragraphs>5</Paragraphs>
  <TotalTime>30</TotalTime>
  <ScaleCrop>false</ScaleCrop>
  <LinksUpToDate>false</LinksUpToDate>
  <CharactersWithSpaces>2637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2024-07-05T12:47:00Z</dcterms:created>
  <dc:creator>李永红</dc:creator>
  <cp:lastModifiedBy>刘灿</cp:lastModifiedBy>
  <dcterms:modified xsi:type="dcterms:W3CDTF">2024-07-12T08:52:25Z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77294D9FDA8044428793A9ED29D182D9_12</vt:lpwstr>
  </property>
</Properties>
</file>