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附件1：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微软雅黑" w:hAnsi="仿宋" w:eastAsia="微软雅黑" w:cs="方正仿宋_GB2312"/>
          <w:sz w:val="36"/>
          <w:szCs w:val="36"/>
        </w:rPr>
      </w:pPr>
      <w:r>
        <w:rPr>
          <w:rFonts w:hint="eastAsia" w:ascii="微软雅黑" w:hAnsi="仿宋" w:eastAsia="微软雅黑" w:cs="方正仿宋_GB2312"/>
          <w:sz w:val="36"/>
          <w:szCs w:val="36"/>
        </w:rPr>
        <w:t>2024年度“数字赋能教育”课题选题指南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研 究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领 域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选题方向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教育数字化在终身教育的应用与研究</w:t>
            </w:r>
          </w:p>
        </w:tc>
        <w:tc>
          <w:tcPr>
            <w:tcW w:w="66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1.1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教育数字化在开放教育中的应用与研究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1.2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老年教育、智慧助老的数字化转型与研究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1.3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社区教育的数字化转型与研究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1.4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基础教育阶段的教育数字化应用与研究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数字化、人工智能赋能教育的研究</w:t>
            </w:r>
          </w:p>
        </w:tc>
        <w:tc>
          <w:tcPr>
            <w:tcW w:w="66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2.1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智能数字化与机械创新应用研究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人工智能在中职、高职轨道交通教学及人才培养中的应用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2.3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基于人工智能的院校成果管理系统平台开发与应用研究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2.4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基于数字技术的心理健康教育教学改革研究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2.5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智能数字化赋能</w:t>
            </w:r>
            <w:r>
              <w:rPr>
                <w:rFonts w:ascii="仿宋" w:hAnsi="仿宋" w:eastAsia="仿宋"/>
                <w:sz w:val="30"/>
                <w:szCs w:val="30"/>
              </w:rPr>
              <w:t>3D打印与增材制造技术研究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2.6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数字技术在半导体器件、半导体芯片分析与检测的应用与研究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虚拟仿真技术赋能教育的研究</w:t>
            </w:r>
          </w:p>
        </w:tc>
        <w:tc>
          <w:tcPr>
            <w:tcW w:w="66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3.1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数字人技术在中职、高职人才培养中的应用与研究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3.2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虚拟仿真技术在智能制造专业教学中的应用研究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3.3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机电专业虚拟仿真研创中心建设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3.4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数字孪生技术在工程教育中的应用与教学效果评估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教育数字化在高等教育的应用与研究</w:t>
            </w:r>
          </w:p>
        </w:tc>
        <w:tc>
          <w:tcPr>
            <w:tcW w:w="66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4.1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教育数字化转型在高校教学工作中的应用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4.2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教育数字化转型在高校学生管理工作中的应用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4.3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教育数字化转型对高校学生就业的影响与研究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4.4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教育数字化转型在高校思想政治教育中的应用与研究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新时代终身教育的发展与研究</w:t>
            </w:r>
          </w:p>
        </w:tc>
        <w:tc>
          <w:tcPr>
            <w:tcW w:w="66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5.1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新时代数字技术在中国古典文化传播中的应用研究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5.2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研学对基础教育素质培养的作用研究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5.3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科技教育、工程教育、劳动教育、对基础教育素质培养提升的作用研究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5.4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留学对基础教育素质培养的作用与研究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5.5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新时代继续教育中学历教育与非学历教育的发展与研究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备注：申报单位在参考上述研究领域和方向的基础上，可以自拟题目申报。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snapToGrid w:val="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tbl>
      <w:tblPr>
        <w:tblStyle w:val="4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编号</w:t>
            </w:r>
          </w:p>
        </w:tc>
        <w:tc>
          <w:tcPr>
            <w:tcW w:w="2700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800"/>
        <w:jc w:val="center"/>
        <w:rPr>
          <w:rFonts w:ascii="微软雅黑" w:hAnsi="仿宋" w:eastAsia="微软雅黑"/>
          <w:bCs/>
          <w:color w:val="000000"/>
          <w:spacing w:val="20"/>
          <w:sz w:val="36"/>
          <w:szCs w:val="36"/>
        </w:rPr>
      </w:pPr>
      <w:r>
        <w:rPr>
          <w:rFonts w:hint="eastAsia" w:ascii="微软雅黑" w:hAnsi="仿宋" w:eastAsia="微软雅黑"/>
          <w:bCs/>
          <w:color w:val="000000"/>
          <w:spacing w:val="20"/>
          <w:sz w:val="36"/>
          <w:szCs w:val="36"/>
        </w:rPr>
        <w:t>中国成人教育协会</w:t>
      </w:r>
    </w:p>
    <w:p>
      <w:pPr>
        <w:ind w:firstLine="800"/>
        <w:jc w:val="center"/>
        <w:rPr>
          <w:rFonts w:ascii="微软雅黑" w:hAnsi="仿宋" w:eastAsia="微软雅黑"/>
          <w:bCs/>
          <w:color w:val="000000"/>
          <w:spacing w:val="20"/>
          <w:sz w:val="36"/>
          <w:szCs w:val="36"/>
        </w:rPr>
      </w:pPr>
      <w:r>
        <w:rPr>
          <w:rFonts w:hint="eastAsia" w:ascii="微软雅黑" w:hAnsi="仿宋" w:eastAsia="微软雅黑"/>
          <w:bCs/>
          <w:color w:val="000000"/>
          <w:spacing w:val="20"/>
          <w:sz w:val="36"/>
          <w:szCs w:val="36"/>
        </w:rPr>
        <w:t>2024年度“数字赋能教育”课题</w:t>
      </w:r>
    </w:p>
    <w:p>
      <w:pPr>
        <w:ind w:firstLine="720"/>
        <w:jc w:val="center"/>
        <w:rPr>
          <w:rFonts w:ascii="微软雅黑" w:hAnsi="仿宋" w:eastAsia="微软雅黑"/>
          <w:bCs/>
          <w:color w:val="000000"/>
          <w:sz w:val="36"/>
          <w:szCs w:val="36"/>
        </w:rPr>
      </w:pPr>
      <w:r>
        <w:rPr>
          <w:rFonts w:hint="eastAsia" w:ascii="微软雅黑" w:hAnsi="仿宋" w:eastAsia="微软雅黑"/>
          <w:bCs/>
          <w:color w:val="000000"/>
          <w:sz w:val="36"/>
          <w:szCs w:val="36"/>
        </w:rPr>
        <w:t>立 项 申 请 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1000"/>
        <w:jc w:val="center"/>
        <w:rPr>
          <w:rFonts w:ascii="仿宋" w:hAnsi="仿宋" w:eastAsia="仿宋"/>
          <w:spacing w:val="100"/>
          <w:sz w:val="30"/>
          <w:szCs w:val="30"/>
        </w:rPr>
      </w:pPr>
    </w:p>
    <w:p>
      <w:pPr>
        <w:ind w:firstLine="1400"/>
        <w:rPr>
          <w:rFonts w:ascii="仿宋" w:hAnsi="仿宋" w:eastAsia="仿宋"/>
          <w:spacing w:val="200"/>
          <w:sz w:val="30"/>
          <w:szCs w:val="30"/>
        </w:rPr>
      </w:pPr>
    </w:p>
    <w:p>
      <w:pPr>
        <w:ind w:firstLine="1400"/>
        <w:rPr>
          <w:rFonts w:ascii="仿宋" w:hAnsi="仿宋" w:eastAsia="仿宋"/>
          <w:spacing w:val="200"/>
          <w:sz w:val="30"/>
          <w:szCs w:val="30"/>
        </w:rPr>
      </w:pPr>
    </w:p>
    <w:p>
      <w:pPr>
        <w:ind w:firstLine="1400"/>
        <w:rPr>
          <w:rFonts w:ascii="仿宋" w:hAnsi="仿宋" w:eastAsia="仿宋"/>
          <w:spacing w:val="20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课题名称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              </w:t>
      </w: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课题负责人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            </w:t>
      </w: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所在单位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              </w:t>
      </w: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填表日期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              </w:t>
      </w:r>
    </w:p>
    <w:p>
      <w:pPr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中国成人教育协会数据分析教育培训专业委员会制</w:t>
      </w:r>
    </w:p>
    <w:p>
      <w:pPr>
        <w:jc w:val="center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2024年</w:t>
      </w:r>
    </w:p>
    <w:p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jc w:val="center"/>
        <w:rPr>
          <w:rFonts w:ascii="微软雅黑" w:eastAsia="微软雅黑"/>
          <w:bCs/>
          <w:color w:val="000000"/>
          <w:sz w:val="36"/>
          <w:szCs w:val="36"/>
        </w:rPr>
      </w:pPr>
      <w:r>
        <w:rPr>
          <w:rFonts w:hint="eastAsia" w:ascii="微软雅黑" w:hAnsi="宋体" w:eastAsia="微软雅黑"/>
          <w:bCs/>
          <w:color w:val="000000"/>
          <w:sz w:val="36"/>
          <w:szCs w:val="36"/>
        </w:rPr>
        <w:t>填  表  说  明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1.申请人应如实填写申请材料，对所填写内容的真实性负责，保证没有知识产权争议，遵守相关法律法规，遵循学术研究的基本规范，尊重他人的知识贡献，恪守职业道德。凡存在弄虚作假，抄袭剽窃等行为，一经查实，取消申报资格；</w:t>
      </w:r>
      <w:r>
        <w:rPr>
          <w:rFonts w:hint="eastAsia" w:ascii="仿宋" w:hAnsi="仿宋" w:eastAsia="仿宋"/>
          <w:sz w:val="30"/>
          <w:szCs w:val="30"/>
        </w:rPr>
        <w:t>如获立项即予撤项并通报批评。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2.对课题论证应详实充分，研究内容、研究方法、预期成果及意义的填写，应简明扼要。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3.每个课题原则上限报1名课题负责人，特殊情况不得超过2人。课题负责人必须是该课题的实际主持者和指导者，并在课题研究中担任实质性任务。</w:t>
      </w:r>
    </w:p>
    <w:p>
      <w:pPr>
        <w:spacing w:line="360" w:lineRule="auto"/>
        <w:ind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4.本申请书必须经课题负责人所在单位审核加盖公章，签署明确意见加盖公章后推荐上报。原则上不直接受理个人申报。</w:t>
      </w:r>
    </w:p>
    <w:p>
      <w:pPr>
        <w:spacing w:line="360" w:lineRule="auto"/>
        <w:ind w:right="675"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5.申请人不必填写封面的“编号”。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6.推荐上报的申请书一式</w:t>
      </w:r>
      <w:r>
        <w:rPr>
          <w:rFonts w:ascii="仿宋" w:hAnsi="仿宋" w:eastAsia="仿宋"/>
          <w:bCs/>
          <w:color w:val="000000"/>
          <w:sz w:val="30"/>
          <w:szCs w:val="30"/>
        </w:rPr>
        <w:t>2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>份，按选题指南通知的联系方式报送。</w:t>
      </w:r>
    </w:p>
    <w:p>
      <w:pPr>
        <w:spacing w:line="720" w:lineRule="exact"/>
        <w:ind w:left="602" w:hanging="602" w:hangingChars="200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 xml:space="preserve"> </w:t>
      </w:r>
    </w:p>
    <w:p>
      <w:pPr>
        <w:spacing w:line="720" w:lineRule="exact"/>
        <w:ind w:left="602" w:hanging="602" w:hangingChars="200"/>
        <w:rPr>
          <w:rFonts w:ascii="仿宋" w:hAnsi="仿宋" w:eastAsia="仿宋"/>
          <w:b/>
          <w:bCs/>
          <w:color w:val="000000"/>
          <w:sz w:val="30"/>
          <w:szCs w:val="30"/>
        </w:rPr>
      </w:pPr>
    </w:p>
    <w:p>
      <w:pPr>
        <w:spacing w:line="720" w:lineRule="exact"/>
        <w:ind w:left="602" w:hanging="602" w:hangingChars="200"/>
        <w:rPr>
          <w:rFonts w:ascii="仿宋" w:hAnsi="仿宋" w:eastAsia="仿宋"/>
          <w:b/>
          <w:bCs/>
          <w:color w:val="000000"/>
          <w:sz w:val="30"/>
          <w:szCs w:val="30"/>
        </w:rPr>
      </w:pPr>
    </w:p>
    <w:p>
      <w:pPr>
        <w:spacing w:line="480" w:lineRule="auto"/>
        <w:ind w:firstLine="617" w:firstLineChars="192"/>
        <w:rPr>
          <w:rFonts w:ascii="黑体" w:eastAsia="黑体"/>
          <w:b/>
          <w:sz w:val="32"/>
        </w:rPr>
      </w:pPr>
    </w:p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一、基本信息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"/>
        <w:gridCol w:w="916"/>
        <w:gridCol w:w="524"/>
        <w:gridCol w:w="352"/>
        <w:gridCol w:w="8"/>
        <w:gridCol w:w="180"/>
        <w:gridCol w:w="492"/>
        <w:gridCol w:w="228"/>
        <w:gridCol w:w="492"/>
        <w:gridCol w:w="408"/>
        <w:gridCol w:w="132"/>
        <w:gridCol w:w="720"/>
        <w:gridCol w:w="540"/>
        <w:gridCol w:w="180"/>
        <w:gridCol w:w="228"/>
        <w:gridCol w:w="619"/>
        <w:gridCol w:w="233"/>
        <w:gridCol w:w="192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13" w:type="dxa"/>
            <w:gridSpan w:val="18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76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76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513" w:type="dxa"/>
            <w:gridSpan w:val="18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6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预期的主要成果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957" w:type="dxa"/>
            <w:gridSpan w:val="13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 xml:space="preserve">.专著  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 xml:space="preserve">.研究论文  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 xml:space="preserve">.研究报告  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 xml:space="preserve">.工具书  </w:t>
            </w: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0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预期完成时间</w:t>
            </w:r>
          </w:p>
        </w:tc>
        <w:tc>
          <w:tcPr>
            <w:tcW w:w="6989" w:type="dxa"/>
            <w:gridSpan w:val="1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二、课题设计论证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．本课题的理论和实践价值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．本课题国内外研究现状、预计有哪些突破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 本课题所达目标、主要内容及创新点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4．本课题研究方法、技术路线及实施步骤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5．本课题的研究基础和条件保障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三、预期课题中期成果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799" w:type="dxa"/>
            <w:vAlign w:val="center"/>
          </w:tcPr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阶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段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果</w:t>
            </w:r>
          </w:p>
        </w:tc>
        <w:tc>
          <w:tcPr>
            <w:tcW w:w="812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四、最终研究成果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79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812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最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终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果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转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化</w:t>
            </w:r>
          </w:p>
        </w:tc>
        <w:tc>
          <w:tcPr>
            <w:tcW w:w="812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五、审批意见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课题负责人所在单位签署意见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8926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单位负责人（签名）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六、评审意见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26" w:type="dxa"/>
            <w:gridSpan w:val="2"/>
          </w:tcPr>
          <w:p>
            <w:pPr>
              <w:spacing w:line="480" w:lineRule="auto"/>
              <w:jc w:val="center"/>
              <w:rPr>
                <w:spacing w:val="100"/>
                <w:sz w:val="24"/>
              </w:rPr>
            </w:pPr>
            <w:r>
              <w:rPr>
                <w:rFonts w:hint="eastAsia"/>
                <w:spacing w:val="100"/>
                <w:sz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主要意见</w:t>
            </w:r>
          </w:p>
        </w:tc>
        <w:tc>
          <w:tcPr>
            <w:tcW w:w="8144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  章</w:t>
            </w:r>
          </w:p>
          <w:p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82" w:type="dxa"/>
            <w:vAlign w:val="center"/>
          </w:tcPr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44" w:type="dxa"/>
          </w:tcPr>
          <w:p>
            <w:pPr>
              <w:widowControl/>
              <w:spacing w:line="360" w:lineRule="auto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7C344-7DCD-40A0-9754-F08DCECB20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DECE89B-E67B-4132-ADFB-25F4E6C8EC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99621E-5D1D-408A-A100-9D3DEDD9F11E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3A284B47-B009-4761-9374-8F230E16538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AF98A23B-B63B-401B-8FB6-1D437F6CCB6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133A7BF6-9692-45E0-BF66-4C9480E75A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266121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M2RhYTlmZDhiMzBjYmZlMDA3MDljNWRjNGYzN2MifQ=="/>
  </w:docVars>
  <w:rsids>
    <w:rsidRoot w:val="002C340C"/>
    <w:rsid w:val="000232BF"/>
    <w:rsid w:val="00023D4D"/>
    <w:rsid w:val="00072297"/>
    <w:rsid w:val="00126C0B"/>
    <w:rsid w:val="0019547F"/>
    <w:rsid w:val="001A766F"/>
    <w:rsid w:val="001D3ABA"/>
    <w:rsid w:val="002178C6"/>
    <w:rsid w:val="002353BF"/>
    <w:rsid w:val="00242DBB"/>
    <w:rsid w:val="002C340C"/>
    <w:rsid w:val="0053319C"/>
    <w:rsid w:val="00555BE1"/>
    <w:rsid w:val="00570CB6"/>
    <w:rsid w:val="005D5A22"/>
    <w:rsid w:val="005E0C94"/>
    <w:rsid w:val="00611D62"/>
    <w:rsid w:val="00665E65"/>
    <w:rsid w:val="00685940"/>
    <w:rsid w:val="006A3A87"/>
    <w:rsid w:val="00755DDB"/>
    <w:rsid w:val="00771E5D"/>
    <w:rsid w:val="007A02F1"/>
    <w:rsid w:val="007C6E4B"/>
    <w:rsid w:val="0084636D"/>
    <w:rsid w:val="008A70C4"/>
    <w:rsid w:val="008D1083"/>
    <w:rsid w:val="00A20AE8"/>
    <w:rsid w:val="00AC31A2"/>
    <w:rsid w:val="00AC5672"/>
    <w:rsid w:val="00B1228D"/>
    <w:rsid w:val="00B935FE"/>
    <w:rsid w:val="00BF7864"/>
    <w:rsid w:val="00CE5BE4"/>
    <w:rsid w:val="00D36361"/>
    <w:rsid w:val="00E251B6"/>
    <w:rsid w:val="00F152D3"/>
    <w:rsid w:val="00F55007"/>
    <w:rsid w:val="05924C0F"/>
    <w:rsid w:val="0B09192F"/>
    <w:rsid w:val="2F386E3D"/>
    <w:rsid w:val="37FF0A0A"/>
    <w:rsid w:val="4CC748AA"/>
    <w:rsid w:val="5351722A"/>
    <w:rsid w:val="566F2C4A"/>
    <w:rsid w:val="572B4725"/>
    <w:rsid w:val="57D7222F"/>
    <w:rsid w:val="62D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</Words>
  <Characters>1686</Characters>
  <Lines>14</Lines>
  <Paragraphs>3</Paragraphs>
  <TotalTime>9</TotalTime>
  <ScaleCrop>false</ScaleCrop>
  <LinksUpToDate>false</LinksUpToDate>
  <CharactersWithSpaces>1978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2024-05-11T05:24:00Z</dcterms:created>
  <dc:creator>office user</dc:creator>
  <cp:lastModifiedBy>Administrator</cp:lastModifiedBy>
  <dcterms:modified xsi:type="dcterms:W3CDTF">2024-05-16T02:23:02Z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7ECFF775E7DC43CAA62BF5ED31FE564A_13</vt:lpwstr>
  </property>
</Properties>
</file>