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74" w:after="374" w:line="7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36"/>
          <w:szCs w:val="36"/>
          <w:lang w:val="en-US"/>
        </w:rPr>
      </w:pPr>
      <w:r>
        <w:rPr>
          <w:rFonts w:ascii="方正小标宋简体" w:hAnsi="方正小标宋简体" w:eastAsia="方正小标宋简体"/>
          <w:color w:val="000000"/>
          <w:spacing w:val="0"/>
          <w:sz w:val="36"/>
          <w:szCs w:val="36"/>
        </w:rPr>
        <w:t>2021年度郑州市社科</w:t>
      </w:r>
      <w:r>
        <w:rPr>
          <w:rFonts w:hint="eastAsia" w:ascii="方正小标宋简体" w:hAnsi="方正小标宋简体" w:eastAsia="方正小标宋简体"/>
          <w:color w:val="000000"/>
          <w:spacing w:val="0"/>
          <w:sz w:val="36"/>
          <w:szCs w:val="36"/>
          <w:lang w:val="en-US" w:eastAsia="zh-CN"/>
        </w:rPr>
        <w:t>联补充</w:t>
      </w:r>
      <w:r>
        <w:rPr>
          <w:rFonts w:ascii="方正小标宋简体" w:hAnsi="方正小标宋简体" w:eastAsia="方正小标宋简体"/>
          <w:color w:val="000000"/>
          <w:spacing w:val="0"/>
          <w:sz w:val="36"/>
          <w:szCs w:val="36"/>
        </w:rPr>
        <w:t>调研课题立项</w:t>
      </w:r>
      <w:r>
        <w:rPr>
          <w:rFonts w:hint="eastAsia" w:ascii="方正小标宋简体" w:hAnsi="方正小标宋简体" w:eastAsia="方正小标宋简体"/>
          <w:color w:val="000000"/>
          <w:spacing w:val="0"/>
          <w:sz w:val="36"/>
          <w:szCs w:val="36"/>
          <w:lang w:val="en-US" w:eastAsia="zh-CN"/>
        </w:rPr>
        <w:t>名单</w:t>
      </w:r>
    </w:p>
    <w:p>
      <w:pPr>
        <w:snapToGrid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申报单位：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郑州商学院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sz w:val="32"/>
          <w:szCs w:val="32"/>
        </w:rPr>
        <w:t xml:space="preserve">  联 系 人：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</w:t>
      </w:r>
    </w:p>
    <w:p>
      <w:pPr>
        <w:snapToGrid w:val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手机号码：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</w:rPr>
        <w:t xml:space="preserve">  固定电话：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</w:t>
      </w:r>
    </w:p>
    <w:tbl>
      <w:tblPr>
        <w:tblStyle w:val="7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59"/>
        <w:gridCol w:w="2535"/>
        <w:gridCol w:w="1395"/>
        <w:gridCol w:w="213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10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课  题</w:t>
            </w:r>
          </w:p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课题成员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“文化+”助推文化资源优势向文化软实力转化的路径探究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李言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易宇丹、李晓倩、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宋雨林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仿宋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郑州内陆开放高地建设协同联动机制研究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李心地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李正耀、齐影、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张倩丽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郑州绿色发展效率及影响因素研究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齐影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杨萌玮、张影、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魏双双、焦甜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数字经济推动郑州产业转型升级研究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李颖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宋丽红、王春燕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郑州自贸区高质量发展问题研究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朱金菊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苗瑞洲、李姗姗、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陈茜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智慧城市建设推动郑州高质量发展研究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梁鹏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冯艳娟、刘宏涛、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陈勇彬、李笑莹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郑州市“美好教育”实现的路径研究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李轩花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陈水龙、</w:t>
            </w:r>
            <w:r>
              <w:rPr>
                <w:rFonts w:ascii="宋体" w:hAnsi="宋体" w:eastAsia="宋体" w:cs="Times New Roman"/>
                <w:szCs w:val="21"/>
              </w:rPr>
              <w:t>毕克俊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崔黎祥、冯舒琪、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刘俊杰、杨秀珂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农村基层党组织在乡村振兴战略中的作用研究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李巨存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宋新霞、段丽肖、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焦珍珍、张洁菲、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王洁、王丁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伟大建党精神融入郑州高校思想政治教育的价值及实践路径研究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仇小蕊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姚丹霞、韩文君、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姚瑞、张菡滟、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刘雨萌、杨丽丽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0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郑州文化资源向文化软实力转化研究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祁小艳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贾海涛、杨淑雅、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张贝贝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“美好生活”认同视域下大学生思想政治教育创新路径研究——以郑州市为例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徐树正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王莉、李玉萍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12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郑州市制造业发展评价及提升路径研究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卜令杰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孟楠、马培兰、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田咏梅、张敏、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康丹阳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13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文化资源优势如何转化为文化软实力——以郑州市为例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郑笑楠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韩爱平、海萌莹、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刘灿、李璞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人工智能时代郑州市域社会治理创新研究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杜久玲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韩丽君、王淑彦、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张圆圆、闫宁、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任孝锋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打造绿色低碳先行示范区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吕小纳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杜久玲、任孝锋、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杨德青、闫宁、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张圆圆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新时代翻译专业教学改革与学生文化输出能力培养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张文娟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郜万伟、张晓宁、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程玮、谢育杰、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王灵焱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新时代郑州文化多模态对外传播研究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张伟红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张发祥、王勃、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郜万伟、贺琳、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卢雨姣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郑州市绿色金融发展的问题及对策研究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赵吴静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祝万春、徐晔、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周培娟、张云鹏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6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Cs w:val="21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2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美好教育视域下郑州市普惠性民办幼儿园高质量发展的路径研究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刘佳佳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王松、滕菲菲、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张贝贝、任永瑞、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何明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郑州商学院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952EB"/>
    <w:rsid w:val="000B76AA"/>
    <w:rsid w:val="000C51B7"/>
    <w:rsid w:val="000D2A11"/>
    <w:rsid w:val="00216EB9"/>
    <w:rsid w:val="002C4E21"/>
    <w:rsid w:val="003661DB"/>
    <w:rsid w:val="003E6CD4"/>
    <w:rsid w:val="004C2DEC"/>
    <w:rsid w:val="0059531B"/>
    <w:rsid w:val="00600AFE"/>
    <w:rsid w:val="00614646"/>
    <w:rsid w:val="00616505"/>
    <w:rsid w:val="0062213C"/>
    <w:rsid w:val="00633F40"/>
    <w:rsid w:val="006549AD"/>
    <w:rsid w:val="00684D9C"/>
    <w:rsid w:val="00701598"/>
    <w:rsid w:val="008037B8"/>
    <w:rsid w:val="008B7622"/>
    <w:rsid w:val="00961D9B"/>
    <w:rsid w:val="0097635B"/>
    <w:rsid w:val="00A60633"/>
    <w:rsid w:val="00AA735B"/>
    <w:rsid w:val="00B719F1"/>
    <w:rsid w:val="00BA0C1A"/>
    <w:rsid w:val="00C061CB"/>
    <w:rsid w:val="00C604EC"/>
    <w:rsid w:val="00C72948"/>
    <w:rsid w:val="00C9559F"/>
    <w:rsid w:val="00CA74E4"/>
    <w:rsid w:val="00D544CF"/>
    <w:rsid w:val="00E26251"/>
    <w:rsid w:val="00E42744"/>
    <w:rsid w:val="00E6428E"/>
    <w:rsid w:val="00EA1EE8"/>
    <w:rsid w:val="00ED2DE6"/>
    <w:rsid w:val="00ED6E76"/>
    <w:rsid w:val="00F53662"/>
    <w:rsid w:val="00FD26F2"/>
    <w:rsid w:val="01A04A75"/>
    <w:rsid w:val="083D07F0"/>
    <w:rsid w:val="0CFB54BC"/>
    <w:rsid w:val="0F607F40"/>
    <w:rsid w:val="105E3B74"/>
    <w:rsid w:val="1C2C4424"/>
    <w:rsid w:val="1CD54CE6"/>
    <w:rsid w:val="1DEC38DC"/>
    <w:rsid w:val="284137FC"/>
    <w:rsid w:val="30456175"/>
    <w:rsid w:val="36772279"/>
    <w:rsid w:val="41144618"/>
    <w:rsid w:val="434067C1"/>
    <w:rsid w:val="48A04E07"/>
    <w:rsid w:val="49C64CA3"/>
    <w:rsid w:val="4B86781D"/>
    <w:rsid w:val="4C6731DF"/>
    <w:rsid w:val="52966897"/>
    <w:rsid w:val="568D20C3"/>
    <w:rsid w:val="598344DB"/>
    <w:rsid w:val="5CA56AB6"/>
    <w:rsid w:val="61E74D44"/>
    <w:rsid w:val="61F501AA"/>
    <w:rsid w:val="636C1924"/>
    <w:rsid w:val="664C13EB"/>
    <w:rsid w:val="692E07F3"/>
    <w:rsid w:val="6DF53392"/>
    <w:rsid w:val="6E263844"/>
    <w:rsid w:val="6EAF13B0"/>
    <w:rsid w:val="71061E72"/>
    <w:rsid w:val="72867401"/>
    <w:rsid w:val="746C0432"/>
    <w:rsid w:val="7601057E"/>
    <w:rsid w:val="7A3B2499"/>
    <w:rsid w:val="7CF4523D"/>
    <w:rsid w:val="7E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spacing w:line="560" w:lineRule="exact"/>
      <w:ind w:firstLine="1040" w:firstLineChars="200"/>
      <w:jc w:val="left"/>
    </w:pPr>
    <w:rPr>
      <w:rFonts w:ascii="Times New Roman" w:hAnsi="Times New Roman" w:eastAsia="仿宋" w:cs="Times New Roman"/>
      <w:sz w:val="32"/>
      <w:szCs w:val="3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脚注文本 Char"/>
    <w:basedOn w:val="5"/>
    <w:link w:val="4"/>
    <w:semiHidden/>
    <w:qFormat/>
    <w:uiPriority w:val="99"/>
    <w:rPr>
      <w:rFonts w:ascii="Times New Roman" w:hAnsi="Times New Roman" w:eastAsia="仿宋" w:cs="Times New Roman"/>
      <w:kern w:val="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1834B1-CA20-4090-A75B-A3B7FC345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2171</Words>
  <Characters>12375</Characters>
  <Lines>103</Lines>
  <Paragraphs>29</Paragraphs>
  <ScaleCrop>false</ScaleCrop>
  <LinksUpToDate>false</LinksUpToDate>
  <CharactersWithSpaces>14517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think</cp:lastModifiedBy>
  <dcterms:modified xsi:type="dcterms:W3CDTF">2022-01-15T05:20:21Z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89482E8B581C4A529681E8C8D52D4A06</vt:lpwstr>
  </property>
</Properties>
</file>